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b/>
          <w:bCs/>
          <w:sz w:val="28"/>
          <w:szCs w:val="28"/>
          <w:lang w:val="en-GB" w:eastAsia="en-GB"/>
        </w:rPr>
        <w:t>FORTY YEARS AT THE MONASTERY</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 xml:space="preserve">It was Karol who saw it first — a modest advertisement tucked inside the property pages of </w:t>
      </w:r>
      <w:r>
        <w:rPr>
          <w:rFonts w:eastAsia="Times New Roman" w:cs="Times New Roman" w:ascii="Times New Roman" w:hAnsi="Times New Roman"/>
          <w:i/>
          <w:iCs/>
          <w:sz w:val="24"/>
          <w:szCs w:val="24"/>
          <w:lang w:val="en-GB" w:eastAsia="en-GB"/>
        </w:rPr>
        <w:t>The Sunday Times</w:t>
      </w:r>
      <w:r>
        <w:rPr>
          <w:rFonts w:eastAsia="Times New Roman" w:cs="Times New Roman" w:ascii="Times New Roman" w:hAnsi="Times New Roman"/>
          <w:sz w:val="24"/>
          <w:szCs w:val="24"/>
          <w:lang w:val="en-GB" w:eastAsia="en-GB"/>
        </w:rPr>
        <w:t xml:space="preserve"> in 1984. At the time we were living comfortably on the outskirts of Cardiff. I dismissed it as one of those romantic fantasies: a life in the middle of nowhere, wrapped in silence and distance. But Karol was not dreaming — she was deciding. Within a week the purchase was agreed. On 1st April 1985, we moved in.</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Our accommodation was in the East Wing. The South and West Wings served as self-catering accommodation, and the North Wing housed a small private chapel with storage rooms below. The building itself was vast compared with the home we had left — taller, older, and immeasurably colder. Stone walls held history, but they did not hold heat.</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Upgrading the heating became our first practical mission. The East Wing relied on an oil boiler, helped along by a coal fire in the sitting room and an elderly Rayburn in the kitchen that both cooked and provided hot water. In the North and South Wings, electric panel heaters did the work — fed by 50-pence pieces dropped into meters by our guests. More than once, visitors confessed they had spent more keeping warm than they had on their stay.</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Our true trial came during the winter of 1995. We closed the self-catering wings to replace the electric system with oil-fired central heating. That winter was long and unyielding. Snow arrived around Christmas and refused to leave; it compacted, froze, and turned the approach road into a ribbon of ice. By late March the installation was complete — except for the boiler. It could not be delivered because the village road remained impassable.</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With three days to spare before the first guests were due, the boiler was dragged up the frozen track. We worked late into the night fitting it. The system refused at first to fill properly; there were false starts and mounting anxiety. Then, with just a single day remaining, water finally coursed through the pipes and warmth began to spread through stone that had waited decades for it.</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Life at the Monastery meant becoming intimate with the lanes — twenty-four miles round trip to Abergavenny, much of it single track, offering daily practice in reversing. The lanes were narrower then. Over the years tractors grew larger, their tyres gradually nibbling away at the verges until the road itself widened in reluctant concession.</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If heating tested our resolve, water tested our ingenuity. Our supply came from a stream rising on the hillside behind the building. It flowed by gravity into an underground tank and from there throughout the Monastery. The water tasted pure — rich with iron drawn from the local sandstone. It was, in every sense, alive. Too alive, at times.</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Freshwater shrimps would occasionally emerge from the taps, travelling unseen through the pipework and lodging themselves in ball valves across the building. Guests were alternately amused and alarmed. Corrosion in the ageing pipes compounded the problem. The only permanent solution was renewal.</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Over several years we replaced the system entirely. The first stage was laying a new supply line — six hundred metres from the stream source to the tank above the Monastery. It became a family enterprise, trenching, laying, connecting. When the final length was joined, the shrimp problem ceased overnight. The water still carried iron, but no longer life.</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The Monastery sits at 1,200 feet above sea level — the benchmark still visible on the north-west corner. Though elevated, it is cradled by surrounding mountains that shield it from most prevailing winds.</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To the east runs the Dingle, its steady voice a constant companion through much of the year. To the north rises the commanding presence of  the Twmpa, its summit reachable within the hour, and from its crest the view stretches in widening silence across the Black Mountains. To the west a path leads directly onto the open mountain, offering a choice of routes along the hill line or southward to the skyline and the Ffawyddog Ridge.</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There were endless walks — each season writing its own character across the land. Spring carried lamb calls across the valley. Summer brought heather and long evenings. Autumn sharpened the air. Winter reduced everything to essentials: stone, sky, endurance.</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 xml:space="preserve">Occasionally, despite its protection, the Monastery bore the full force of the elements. In January 2002 a rare and violent windstorm struck. More than three hundred tiles were torn from the West Wing roof. One entire slope had to be stripped and rebuilt. Yet even then there was continuity — nearly half the original tiles, over 130 years old, were salvaged and re-laid, weathered but steadfast. </w:t>
      </w:r>
    </w:p>
    <w:p>
      <w:pPr>
        <w:pStyle w:val="Normal"/>
        <w:spacing w:beforeAutospacing="1" w:afterAutospacing="1"/>
        <w:ind w:hanging="0"/>
        <w:contextualSpacing w:val="false"/>
        <w:jc w:val="start"/>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Forty years at the Monastery have been defined less by romance than by resilience — heating systems wrestled into life, water coaxed into purity, roofs repaired against the gale. Yet through every trial the landscape has remained constant: wide horizons, high air, and the quiet assurance that endurance shapes both buildings and people alike.</w:t>
      </w:r>
    </w:p>
    <w:p>
      <w:pPr>
        <w:pStyle w:val="Normal"/>
        <w:rPr/>
      </w:pPr>
      <w:r>
        <w:rPr/>
      </w:r>
    </w:p>
    <w:sectPr>
      <w:type w:val="nextPage"/>
      <w:pgSz w:w="8640" w:h="12983"/>
      <w:pgMar w:left="964" w:right="96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Georgia">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6800"/>
    <w:pPr>
      <w:widowControl/>
      <w:bidi w:val="0"/>
      <w:spacing w:beforeAutospacing="0" w:before="0" w:afterAutospacing="0" w:after="0"/>
      <w:ind w:firstLine="432"/>
      <w:contextualSpacing/>
      <w:jc w:val="both"/>
    </w:pPr>
    <w:rPr>
      <w:rFonts w:ascii="Georgia" w:hAnsi="Georgia" w:eastAsia="" w:eastAsiaTheme="minorEastAsia" w:cs=""/>
      <w:color w:val="auto"/>
      <w:kern w:val="0"/>
      <w:sz w:val="22"/>
      <w:szCs w:val="22"/>
      <w:lang w:val="en-US" w:eastAsia="en-US" w:bidi="ar-SA"/>
      <w14:ligatures w14:val="none"/>
    </w:rPr>
  </w:style>
  <w:style w:type="paragraph" w:styleId="Heading1">
    <w:name w:val="heading 1"/>
    <w:basedOn w:val="Heading2"/>
    <w:link w:val="Heading1Char"/>
    <w:uiPriority w:val="9"/>
    <w:qFormat/>
    <w:rsid w:val="00273f5d"/>
    <w:pPr>
      <w:spacing w:beforeAutospacing="1" w:afterAutospacing="1"/>
      <w:contextualSpacing w:val="false"/>
      <w:jc w:val="center"/>
      <w:outlineLvl w:val="0"/>
    </w:pPr>
    <w:rPr>
      <w:rFonts w:ascii="Georgia" w:hAnsi="Georgia"/>
      <w:b/>
      <w:kern w:val="2"/>
      <w:szCs w:val="40"/>
      <w:lang w:val="en-GB"/>
      <w14:ligatures w14:val="standardContextual"/>
    </w:rPr>
  </w:style>
  <w:style w:type="paragraph" w:styleId="Heading2">
    <w:name w:val="heading 2"/>
    <w:basedOn w:val="Normal"/>
    <w:next w:val="Normal"/>
    <w:link w:val="Heading2Char"/>
    <w:uiPriority w:val="9"/>
    <w:semiHidden/>
    <w:unhideWhenUsed/>
    <w:qFormat/>
    <w:rsid w:val="009c7249"/>
    <w:pPr>
      <w:keepNext w:val="true"/>
      <w:keepLines/>
      <w:spacing w:before="160" w:after="80"/>
      <w:contextualSpacing/>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c7249"/>
    <w:pPr>
      <w:keepNext w:val="true"/>
      <w:keepLines/>
      <w:spacing w:before="160" w:after="80"/>
      <w:contextualSpacing/>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9c7249"/>
    <w:pPr>
      <w:keepNext w:val="true"/>
      <w:keepLines/>
      <w:spacing w:before="80" w:after="40"/>
      <w:contextualSpacing/>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9c7249"/>
    <w:pPr>
      <w:keepNext w:val="true"/>
      <w:keepLines/>
      <w:spacing w:before="80" w:after="40"/>
      <w:contextualSpacing/>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9c7249"/>
    <w:pPr>
      <w:keepNext w:val="true"/>
      <w:keepLines/>
      <w:spacing w:before="40" w:after="0"/>
      <w:contextualSpacing/>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c7249"/>
    <w:pPr>
      <w:keepNext w:val="true"/>
      <w:keepLines/>
      <w:spacing w:before="40" w:after="0"/>
      <w:contextualSpacing/>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c7249"/>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c7249"/>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73f5d"/>
    <w:rPr>
      <w:rFonts w:ascii="Georgia" w:hAnsi="Georgia" w:eastAsia="" w:cs="" w:cstheme="majorBidi" w:eastAsiaTheme="majorEastAsia"/>
      <w:b/>
      <w:color w:themeColor="accent1" w:themeShade="bf" w:val="0F4761"/>
      <w:sz w:val="32"/>
      <w:szCs w:val="40"/>
    </w:rPr>
  </w:style>
  <w:style w:type="character" w:styleId="Heading2Char" w:customStyle="1">
    <w:name w:val="Heading 2 Char"/>
    <w:basedOn w:val="DefaultParagraphFont"/>
    <w:link w:val="Heading2"/>
    <w:uiPriority w:val="9"/>
    <w:semiHidden/>
    <w:qFormat/>
    <w:rsid w:val="009c724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c724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9c724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9c724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9c724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c724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c724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c724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c724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c724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c7249"/>
    <w:rPr>
      <w:i/>
      <w:iCs/>
      <w:color w:themeColor="text1" w:themeTint="bf" w:val="404040"/>
    </w:rPr>
  </w:style>
  <w:style w:type="character" w:styleId="IntenseQuoteChar" w:customStyle="1">
    <w:name w:val="Intense Quote Char"/>
    <w:basedOn w:val="DefaultParagraphFont"/>
    <w:link w:val="IntenseQuote"/>
    <w:uiPriority w:val="30"/>
    <w:qFormat/>
    <w:rsid w:val="009c7249"/>
    <w:rPr>
      <w:i/>
      <w:iCs/>
      <w:color w:themeColor="accent1" w:themeShade="bf" w:val="0F4761"/>
    </w:rPr>
  </w:style>
  <w:style w:type="character" w:styleId="IntenseEmphasis">
    <w:name w:val="Intense Emphasis"/>
    <w:basedOn w:val="DefaultParagraphFont"/>
    <w:uiPriority w:val="21"/>
    <w:qFormat/>
    <w:rsid w:val="009c7249"/>
    <w:rPr>
      <w:i/>
      <w:iCs/>
      <w:color w:themeColor="accent1" w:themeShade="bf" w:val="0F4761"/>
    </w:rPr>
  </w:style>
  <w:style w:type="character" w:styleId="IntenseReference">
    <w:name w:val="Intense Reference"/>
    <w:basedOn w:val="DefaultParagraphFont"/>
    <w:uiPriority w:val="32"/>
    <w:qFormat/>
    <w:rsid w:val="009c7249"/>
    <w:rPr>
      <w:b/>
      <w:bCs/>
      <w:smallCaps/>
      <w:color w:themeColor="accent1" w:themeShade="bf" w:val="0F4761"/>
      <w:spacing w:val="5"/>
    </w:rPr>
  </w:style>
  <w:style w:type="paragraph" w:styleId="Heading">
    <w:name w:val="Heading"/>
    <w:basedOn w:val="Normal"/>
    <w:next w:val="BodyText"/>
    <w:qFormat/>
    <w:pPr>
      <w:keepNext w:val="true"/>
      <w:spacing w:before="240" w:after="120"/>
      <w:contextualSpacing w:val="false"/>
    </w:pPr>
    <w:rPr>
      <w:rFonts w:ascii="Liberation Sans" w:hAnsi="Liberation Sans" w:eastAsia="Microsoft YaHei" w:cs="Lucida Sans"/>
      <w:sz w:val="28"/>
      <w:szCs w:val="28"/>
    </w:rPr>
  </w:style>
  <w:style w:type="paragraph" w:styleId="BodyText">
    <w:name w:val="Body Text"/>
    <w:basedOn w:val="Normal"/>
    <w:pPr>
      <w:spacing w:lineRule="auto" w:line="276" w:before="0" w:after="140"/>
      <w:contextualSpacing w:val="false"/>
    </w:pPr>
    <w:rPr/>
  </w:style>
  <w:style w:type="paragraph" w:styleId="List">
    <w:name w:val="List"/>
    <w:basedOn w:val="BodyText"/>
    <w:pPr/>
    <w:rPr>
      <w:rFonts w:cs="Lucida Sans"/>
    </w:rPr>
  </w:style>
  <w:style w:type="paragraph" w:styleId="Caption">
    <w:name w:val="caption"/>
    <w:basedOn w:val="Normal"/>
    <w:qFormat/>
    <w:pPr>
      <w:suppressLineNumbers/>
      <w:spacing w:before="120" w:after="120"/>
      <w:contextualSpacing w:val="false"/>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c724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c7249"/>
    <w:pPr>
      <w:ind w:firstLine="432"/>
    </w:pPr>
    <w:rPr>
      <w:rFonts w:eastAsia="" w:cs="" w:cstheme="majorBidi" w:eastAsiaTheme="majorEastAsia"/>
      <w:color w:themeColor="text1" w:themeTint="a6" w:val="595959"/>
      <w:spacing w:val="15"/>
      <w:sz w:val="28"/>
      <w:szCs w:val="28"/>
    </w:rPr>
  </w:style>
  <w:style w:type="paragraph" w:styleId="ListParagraph">
    <w:name w:val="List Paragraph"/>
    <w:basedOn w:val="Normal"/>
    <w:uiPriority w:val="34"/>
    <w:qFormat/>
    <w:rsid w:val="009c7249"/>
    <w:pPr>
      <w:ind w:start="720"/>
    </w:pPr>
    <w:rPr/>
  </w:style>
  <w:style w:type="paragraph" w:styleId="Quote">
    <w:name w:val="Quote"/>
    <w:basedOn w:val="Normal"/>
    <w:next w:val="Normal"/>
    <w:link w:val="QuoteChar"/>
    <w:uiPriority w:val="29"/>
    <w:qFormat/>
    <w:rsid w:val="009c7249"/>
    <w:pPr>
      <w:spacing w:before="160" w:after="0"/>
      <w:contextualSpacing/>
      <w:jc w:val="center"/>
    </w:pPr>
    <w:rPr>
      <w:i/>
      <w:iCs/>
      <w:color w:themeColor="text1" w:themeTint="bf" w:val="404040"/>
    </w:rPr>
  </w:style>
  <w:style w:type="paragraph" w:styleId="IntenseQuote">
    <w:name w:val="Intense Quote"/>
    <w:basedOn w:val="Normal"/>
    <w:next w:val="Normal"/>
    <w:link w:val="IntenseQuoteChar"/>
    <w:uiPriority w:val="30"/>
    <w:qFormat/>
    <w:rsid w:val="009c7249"/>
    <w:pPr>
      <w:pBdr>
        <w:top w:val="single" w:sz="4" w:space="10" w:color="0F4761" w:themeColor="accent1" w:themeShade="bf"/>
        <w:bottom w:val="single" w:sz="4" w:space="10" w:color="0F4761" w:themeColor="accent1" w:themeShade="bf"/>
      </w:pBdr>
      <w:spacing w:before="360" w:after="360"/>
      <w:ind w:start="864" w:end="864"/>
      <w:contextualSpacing/>
      <w:jc w:val="center"/>
    </w:pPr>
    <w:rPr>
      <w:i/>
      <w:iCs/>
      <w:color w:themeColor="accent1" w:themeShade="bf" w:val="0F4761"/>
    </w:rPr>
  </w:style>
  <w:style w:type="paragraph" w:styleId="NoSpacing">
    <w:name w:val="No Spacing"/>
    <w:uiPriority w:val="1"/>
    <w:qFormat/>
    <w:rsid w:val="000417af"/>
    <w:pPr>
      <w:widowControl/>
      <w:bidi w:val="0"/>
      <w:spacing w:lineRule="auto" w:line="276" w:beforeAutospacing="0" w:before="0" w:afterAutospacing="0" w:after="0"/>
      <w:contextualSpacing/>
      <w:jc w:val="start"/>
    </w:pPr>
    <w:rPr>
      <w:rFonts w:ascii="Georgia" w:hAnsi="Georgia" w:eastAsia="" w:eastAsiaTheme="minorEastAsia" w:cs=""/>
      <w:color w:val="auto"/>
      <w:kern w:val="0"/>
      <w:sz w:val="22"/>
      <w:szCs w:val="22"/>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LibreOffice/25.8.4.2$Windows_X86_64 LibreOffice_project/290daaa01b999472f0c7a3890eb6a550fd74c6df</Application>
  <AppVersion>15.0000</AppVersion>
  <Pages>3</Pages>
  <Words>831</Words>
  <Characters>4205</Characters>
  <CharactersWithSpaces>5035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2026-03-13T16:08:00Z</dcterms:created>
  <dc:creator>stanley knill</dc:creator>
  <dc:description/>
  <dc:language>en-GB</dc:language>
  <cp:lastModifiedBy/>
  <cp:lastPrinted>2026-03-01T10:07:00Z</cp:lastPrinted>
  <dcterms:modified xsi:type="dcterms:W3CDTF">2026-03-14T00:53:10Z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